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63" w:rsidRPr="00B83063" w:rsidRDefault="00B83063" w:rsidP="00B83063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B83063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РЕКОМЕНДАЦИИ ПО ОТДЫХУ НА ПРИРОДЕ В МАЙСКИЕ ПРАЗДНИКИ</w:t>
      </w:r>
    </w:p>
    <w:p w:rsidR="00B83063" w:rsidRPr="00B83063" w:rsidRDefault="00B83063" w:rsidP="00B83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преддверии майских праздников и массового отдыха на природе рекомендуем соблюдать меры предосторожности, чтобы сохранить здоровье:</w:t>
      </w:r>
    </w:p>
    <w:p w:rsidR="00B83063" w:rsidRPr="00B83063" w:rsidRDefault="00B83063" w:rsidP="00B8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перенос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хранение скоропортящихся продуктов должны осуществляться в сумке-холодильнике, пищевые продукты приобретайте в стационарных предприятиях торговли.</w:t>
      </w:r>
    </w:p>
    <w:p w:rsidR="00B83063" w:rsidRPr="00B83063" w:rsidRDefault="00B83063" w:rsidP="00B8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покупайте мясо и другие продукты неизвестного происхождения в местах неустановленной торговли, неизвестного происхождения, без сопроводительных документов.</w:t>
      </w:r>
    </w:p>
    <w:p w:rsidR="00B83063" w:rsidRPr="00B83063" w:rsidRDefault="00B83063" w:rsidP="00B8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рекомендуется брать с собой на пикник молочные продукты, копчености, маринованные продукты, яйца и кондитерские изделия с кремом — все они служат питательной средой для болезнетворных микробов.</w:t>
      </w:r>
    </w:p>
    <w:p w:rsidR="00B83063" w:rsidRPr="00B83063" w:rsidRDefault="00B83063" w:rsidP="00B830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приготовления блюд, закусок рекомендуется использовать разные кухонные принадлежности (ножи, разделочные доски): одни для сырых продуктов, другие для готовой пищи.</w:t>
      </w:r>
    </w:p>
    <w:p w:rsidR="00B83063" w:rsidRPr="00B83063" w:rsidRDefault="00B83063" w:rsidP="00B83063">
      <w:pPr>
        <w:spacing w:before="300" w:after="4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!!! Важно следить, чтобы соки от мяса, курицы, рыбы и любых других сырых продуктов не загрязнили готовую пищу (например, салаты, фрукты и овощи).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Вся еда должна быть защищена от насекомых, грызунов и иных животных, которые являются переносчиками патогенных микроорганизмов. Обязательно поместите пищу в пластиковые контейнеры с плотной крышкой или заверните в пищевую пленку.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При приготовлении мяса:</w:t>
      </w:r>
    </w:p>
    <w:p w:rsidR="00B83063" w:rsidRPr="00B83063" w:rsidRDefault="00B83063" w:rsidP="00B830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мясо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для шашлыков нарезайте небольшими кусками для качественной прожарки.</w:t>
      </w:r>
    </w:p>
    <w:p w:rsidR="00B83063" w:rsidRPr="00B83063" w:rsidRDefault="00B83063" w:rsidP="00B8306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вы запекаете мясо, также возьмите небольшие куски, что обеспечит термическую обработку внутри куска (обработку проводите в течение 1,5-2 часов).</w:t>
      </w:r>
    </w:p>
    <w:p w:rsidR="00B83063" w:rsidRPr="00B83063" w:rsidRDefault="00B83063" w:rsidP="00B8306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приготовлении котлет из мяса проводите не только обжарку с двух сторон, но и тушение в небольшом количестве воды.</w:t>
      </w:r>
    </w:p>
    <w:p w:rsidR="00B83063" w:rsidRPr="00B83063" w:rsidRDefault="00B83063" w:rsidP="00B8306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используйте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для жарки готовый древесный уголь, металлические шампуры, а для еды — одноразовую посуду и столовые приборы.</w:t>
      </w:r>
    </w:p>
    <w:p w:rsidR="00B83063" w:rsidRPr="00B83063" w:rsidRDefault="00B83063" w:rsidP="00B83063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осуществляйте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жарку шашлыка непосредственно перед употреблением.</w:t>
      </w:r>
    </w:p>
    <w:p w:rsidR="00B83063" w:rsidRPr="00B83063" w:rsidRDefault="00B83063" w:rsidP="00B83063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помните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что жарка на мангале не гарантирует полного «обеззараживания» — бактерии умирают лишь при 70–75 градусах.</w:t>
      </w:r>
    </w:p>
    <w:p w:rsidR="00B83063" w:rsidRDefault="00B83063" w:rsidP="00B83063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используйте</w:t>
      </w:r>
      <w:proofErr w:type="gramEnd"/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специи, которые обладают обеззараживающими свойствами (красный и черный перец, шафран, тимьян, куркума, горчица).</w:t>
      </w:r>
    </w:p>
    <w:p w:rsidR="00167EB9" w:rsidRPr="00B83063" w:rsidRDefault="00167EB9" w:rsidP="00167EB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bookmarkStart w:id="0" w:name="_GoBack"/>
      <w:bookmarkEnd w:id="0"/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Личная гигиена!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Соблюдайте правила личной гигиены, мойте руки перед приготовлением и приемом пищи с мылом.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обработки рук, на природу берите с собой антибактериальные влажные салфетки.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Мыть руки, овощи и фрукты, а также посуду можно только бутилированной или кипяченой водой.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пейте воду из водоема, не мойте в ней овощи, посуду и не полощите рот.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Пейте только кипяченую или бутилированную воду. Воду из родников, колодцев и т.п. обязательно кипятите!</w:t>
      </w:r>
    </w:p>
    <w:p w:rsidR="00B83063" w:rsidRPr="00B83063" w:rsidRDefault="00B83063" w:rsidP="00B8306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почувствовали себя плохо, не занимайтесь самолечением, а немедленно обратитесь к врачу.</w:t>
      </w:r>
    </w:p>
    <w:p w:rsidR="00B83063" w:rsidRDefault="00B83063" w:rsidP="00B830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C004B"/>
          <w:sz w:val="28"/>
          <w:szCs w:val="28"/>
          <w:lang w:eastAsia="ru-RU"/>
        </w:rPr>
      </w:pPr>
      <w:r w:rsidRPr="00B83063">
        <w:rPr>
          <w:rFonts w:ascii="Arial" w:eastAsia="Times New Roman" w:hAnsi="Arial" w:cs="Arial"/>
          <w:b/>
          <w:bCs/>
          <w:color w:val="0C004B"/>
          <w:sz w:val="28"/>
          <w:szCs w:val="28"/>
          <w:lang w:eastAsia="ru-RU"/>
        </w:rPr>
        <w:t>Приятного отдыха!</w:t>
      </w:r>
    </w:p>
    <w:p w:rsidR="003D1383" w:rsidRPr="00B83063" w:rsidRDefault="003D1383" w:rsidP="00B830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A41B7F" w:rsidRDefault="00A41B7F" w:rsidP="00B83063">
      <w:pPr>
        <w:spacing w:line="240" w:lineRule="auto"/>
        <w:rPr>
          <w:sz w:val="28"/>
          <w:szCs w:val="28"/>
        </w:rPr>
      </w:pPr>
    </w:p>
    <w:p w:rsidR="00B83063" w:rsidRDefault="00B83063" w:rsidP="00B83063">
      <w:pPr>
        <w:spacing w:line="240" w:lineRule="auto"/>
        <w:rPr>
          <w:sz w:val="28"/>
          <w:szCs w:val="28"/>
        </w:rPr>
      </w:pPr>
      <w:hyperlink r:id="rId5" w:history="1">
        <w:r w:rsidRPr="00977267">
          <w:rPr>
            <w:rStyle w:val="a5"/>
            <w:sz w:val="28"/>
            <w:szCs w:val="28"/>
          </w:rPr>
          <w:t>https://cgon.rospotrebnadzor.ru/</w:t>
        </w:r>
      </w:hyperlink>
    </w:p>
    <w:p w:rsidR="00B83063" w:rsidRPr="00B83063" w:rsidRDefault="00B83063" w:rsidP="00B83063">
      <w:pPr>
        <w:spacing w:line="240" w:lineRule="auto"/>
        <w:rPr>
          <w:sz w:val="28"/>
          <w:szCs w:val="28"/>
        </w:rPr>
      </w:pPr>
    </w:p>
    <w:sectPr w:rsidR="00B83063" w:rsidRPr="00B83063" w:rsidSect="003D138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B0944"/>
    <w:multiLevelType w:val="multilevel"/>
    <w:tmpl w:val="46C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26913"/>
    <w:multiLevelType w:val="multilevel"/>
    <w:tmpl w:val="783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314DF"/>
    <w:multiLevelType w:val="multilevel"/>
    <w:tmpl w:val="BD8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4166C"/>
    <w:multiLevelType w:val="multilevel"/>
    <w:tmpl w:val="B92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3606E"/>
    <w:multiLevelType w:val="multilevel"/>
    <w:tmpl w:val="38BC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8"/>
    <w:rsid w:val="000B1848"/>
    <w:rsid w:val="00167EB9"/>
    <w:rsid w:val="003D1383"/>
    <w:rsid w:val="00665405"/>
    <w:rsid w:val="00A41B7F"/>
    <w:rsid w:val="00B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6EA7-2367-4200-9DF3-4E7AC15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3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B8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063"/>
    <w:rPr>
      <w:b/>
      <w:bCs/>
    </w:rPr>
  </w:style>
  <w:style w:type="character" w:styleId="a5">
    <w:name w:val="Hyperlink"/>
    <w:basedOn w:val="a0"/>
    <w:uiPriority w:val="99"/>
    <w:unhideWhenUsed/>
    <w:rsid w:val="00B83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2026-04-30T06:08:00Z</dcterms:created>
  <dcterms:modified xsi:type="dcterms:W3CDTF">2026-04-30T12:36:00Z</dcterms:modified>
</cp:coreProperties>
</file>